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ABFC7" w14:textId="73C6371A" w:rsidR="00EB6BE1" w:rsidRPr="00AA5E94" w:rsidRDefault="00AA5E94" w:rsidP="00AA5E94">
      <w:pPr>
        <w:jc w:val="center"/>
        <w:rPr>
          <w:rFonts w:ascii="Sofia Pro" w:hAnsi="Sofia Pro"/>
          <w:sz w:val="32"/>
          <w:szCs w:val="32"/>
        </w:rPr>
      </w:pPr>
      <w:r>
        <w:rPr>
          <w:rFonts w:ascii="Sofia Pro" w:hAnsi="Sofia Pro"/>
          <w:sz w:val="32"/>
          <w:szCs w:val="32"/>
        </w:rPr>
        <w:t>Beslut angående hur B</w:t>
      </w:r>
      <w:r w:rsidRPr="00AA5E94">
        <w:rPr>
          <w:rFonts w:ascii="Sofia Pro" w:hAnsi="Sofia Pro"/>
          <w:sz w:val="32"/>
          <w:szCs w:val="32"/>
        </w:rPr>
        <w:t>andyallsvenskan Herr</w:t>
      </w:r>
      <w:r>
        <w:rPr>
          <w:rFonts w:ascii="Sofia Pro" w:hAnsi="Sofia Pro"/>
          <w:sz w:val="32"/>
          <w:szCs w:val="32"/>
        </w:rPr>
        <w:t xml:space="preserve"> ska spelas</w:t>
      </w:r>
    </w:p>
    <w:p w14:paraId="4E1A15C4" w14:textId="77777777" w:rsidR="00AA5E94" w:rsidRDefault="00AA5E94" w:rsidP="00AA5E94">
      <w:pPr>
        <w:rPr>
          <w:rFonts w:ascii="Sofia Pro" w:hAnsi="Sofia Pro"/>
        </w:rPr>
      </w:pPr>
      <w:r>
        <w:rPr>
          <w:rFonts w:ascii="Sofia Pro" w:hAnsi="Sofia Pro"/>
        </w:rPr>
        <w:t xml:space="preserve">Tävlingskommittén (TK) har beslutat att Bandyallsvenskan Herr ska spelas med 15 lag denna säsong och då att serien kommer att spelas i 2 steg. </w:t>
      </w:r>
    </w:p>
    <w:p w14:paraId="69A9F151" w14:textId="374404A6" w:rsidR="00AA5E94" w:rsidRDefault="00AA5E94" w:rsidP="00AA5E94">
      <w:pPr>
        <w:pStyle w:val="Liststycke"/>
        <w:numPr>
          <w:ilvl w:val="0"/>
          <w:numId w:val="1"/>
        </w:numPr>
        <w:rPr>
          <w:rFonts w:ascii="Sofia Pro" w:hAnsi="Sofia Pro"/>
        </w:rPr>
      </w:pPr>
      <w:r>
        <w:rPr>
          <w:rFonts w:ascii="Sofia Pro" w:hAnsi="Sofia Pro"/>
        </w:rPr>
        <w:t xml:space="preserve">En </w:t>
      </w:r>
      <w:r w:rsidRPr="00AA5E94">
        <w:rPr>
          <w:rFonts w:ascii="Sofia Pro" w:hAnsi="Sofia Pro"/>
        </w:rPr>
        <w:t>rak enkelserie</w:t>
      </w:r>
      <w:r w:rsidR="00FC215C">
        <w:rPr>
          <w:rFonts w:ascii="Sofia Pro" w:hAnsi="Sofia Pro"/>
        </w:rPr>
        <w:t>, 15 omgångar.</w:t>
      </w:r>
    </w:p>
    <w:p w14:paraId="64E17E16" w14:textId="4A2D4D1A" w:rsidR="00AA5E94" w:rsidRDefault="00AA5E94" w:rsidP="00AA5E94">
      <w:pPr>
        <w:pStyle w:val="Liststycke"/>
        <w:numPr>
          <w:ilvl w:val="0"/>
          <w:numId w:val="1"/>
        </w:numPr>
        <w:rPr>
          <w:rFonts w:ascii="Sofia Pro" w:hAnsi="Sofia Pro"/>
        </w:rPr>
      </w:pPr>
      <w:r>
        <w:rPr>
          <w:rFonts w:ascii="Sofia Pro" w:hAnsi="Sofia Pro"/>
        </w:rPr>
        <w:t>T</w:t>
      </w:r>
      <w:r w:rsidRPr="00AA5E94">
        <w:rPr>
          <w:rFonts w:ascii="Sofia Pro" w:hAnsi="Sofia Pro"/>
        </w:rPr>
        <w:t xml:space="preserve">vå fortsättningsserier, A-slutspel och B-Slutspel. </w:t>
      </w:r>
    </w:p>
    <w:p w14:paraId="0EA9BD6E" w14:textId="35AB6EA5" w:rsidR="00AA5E94" w:rsidRDefault="00AA5E94" w:rsidP="00AA5E94">
      <w:pPr>
        <w:rPr>
          <w:rFonts w:ascii="Sofia Pro" w:hAnsi="Sofia Pro"/>
        </w:rPr>
      </w:pPr>
      <w:r>
        <w:rPr>
          <w:rFonts w:ascii="Sofia Pro" w:hAnsi="Sofia Pro"/>
        </w:rPr>
        <w:t>A-slutspelet spelas</w:t>
      </w:r>
      <w:r w:rsidR="00FC215C">
        <w:rPr>
          <w:rFonts w:ascii="Sofia Pro" w:hAnsi="Sofia Pro"/>
        </w:rPr>
        <w:t xml:space="preserve"> i en enkelserie</w:t>
      </w:r>
      <w:r>
        <w:rPr>
          <w:rFonts w:ascii="Sofia Pro" w:hAnsi="Sofia Pro"/>
        </w:rPr>
        <w:t xml:space="preserve"> mellan placerat lag 1</w:t>
      </w:r>
      <w:r w:rsidR="00FC215C">
        <w:rPr>
          <w:rFonts w:ascii="Sofia Pro" w:hAnsi="Sofia Pro"/>
        </w:rPr>
        <w:t xml:space="preserve"> </w:t>
      </w:r>
      <w:r>
        <w:rPr>
          <w:rFonts w:ascii="Sofia Pro" w:hAnsi="Sofia Pro"/>
        </w:rPr>
        <w:t>–</w:t>
      </w:r>
      <w:r w:rsidR="00FC215C">
        <w:rPr>
          <w:rFonts w:ascii="Sofia Pro" w:hAnsi="Sofia Pro"/>
        </w:rPr>
        <w:t xml:space="preserve"> </w:t>
      </w:r>
      <w:r>
        <w:rPr>
          <w:rFonts w:ascii="Sofia Pro" w:hAnsi="Sofia Pro"/>
        </w:rPr>
        <w:t>8 från grundomgångarna 1 – 15</w:t>
      </w:r>
      <w:r w:rsidR="00FC215C">
        <w:rPr>
          <w:rFonts w:ascii="Sofia Pro" w:hAnsi="Sofia Pro"/>
        </w:rPr>
        <w:t>, totalt 7 omgångar.</w:t>
      </w:r>
    </w:p>
    <w:p w14:paraId="709411B4" w14:textId="0CC08883" w:rsidR="00AA5E94" w:rsidRDefault="00AA5E94" w:rsidP="00AA5E94">
      <w:pPr>
        <w:rPr>
          <w:rFonts w:ascii="Sofia Pro" w:hAnsi="Sofia Pro"/>
        </w:rPr>
      </w:pPr>
      <w:r>
        <w:rPr>
          <w:rFonts w:ascii="Sofia Pro" w:hAnsi="Sofia Pro"/>
        </w:rPr>
        <w:t>B-slutspelet spelas</w:t>
      </w:r>
      <w:r w:rsidR="00FC215C">
        <w:rPr>
          <w:rFonts w:ascii="Sofia Pro" w:hAnsi="Sofia Pro"/>
        </w:rPr>
        <w:t xml:space="preserve"> i en enkelserie mellan </w:t>
      </w:r>
      <w:r>
        <w:rPr>
          <w:rFonts w:ascii="Sofia Pro" w:hAnsi="Sofia Pro"/>
        </w:rPr>
        <w:t xml:space="preserve">placerat lag 9 – 15 från grundomgångarna 1 </w:t>
      </w:r>
      <w:r w:rsidR="00FC215C">
        <w:rPr>
          <w:rFonts w:ascii="Sofia Pro" w:hAnsi="Sofia Pro"/>
        </w:rPr>
        <w:t>–</w:t>
      </w:r>
      <w:r>
        <w:rPr>
          <w:rFonts w:ascii="Sofia Pro" w:hAnsi="Sofia Pro"/>
        </w:rPr>
        <w:t xml:space="preserve"> 15</w:t>
      </w:r>
      <w:r w:rsidR="00FC215C">
        <w:rPr>
          <w:rFonts w:ascii="Sofia Pro" w:hAnsi="Sofia Pro"/>
        </w:rPr>
        <w:t>, totalt 6 omgångar.</w:t>
      </w:r>
    </w:p>
    <w:p w14:paraId="2E090AE3" w14:textId="77777777" w:rsidR="00FC215C" w:rsidRDefault="00FC215C" w:rsidP="00AA5E94">
      <w:pPr>
        <w:rPr>
          <w:rFonts w:ascii="Sofia Pro" w:hAnsi="Sofia Pro"/>
        </w:rPr>
      </w:pPr>
    </w:p>
    <w:tbl>
      <w:tblPr>
        <w:tblW w:w="63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8"/>
        <w:gridCol w:w="1364"/>
        <w:gridCol w:w="2687"/>
        <w:gridCol w:w="204"/>
      </w:tblGrid>
      <w:tr w:rsidR="00FC215C" w:rsidRPr="00FC215C" w14:paraId="5C751425" w14:textId="77777777" w:rsidTr="00FC215C">
        <w:trPr>
          <w:trHeight w:val="279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8AF0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C21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Rak enkelserie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F605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200B" w14:textId="0FF2A90E" w:rsidR="00FC215C" w:rsidRPr="00FC215C" w:rsidRDefault="00FC215C" w:rsidP="00FC21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C21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A-slutspel</w:t>
            </w:r>
          </w:p>
        </w:tc>
      </w:tr>
      <w:tr w:rsidR="00FC215C" w:rsidRPr="00FC215C" w14:paraId="544ED0B7" w14:textId="77777777" w:rsidTr="00FC215C">
        <w:trPr>
          <w:trHeight w:val="279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BA98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C21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02F5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8372B25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C21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28D9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</w:tr>
      <w:tr w:rsidR="00FC215C" w:rsidRPr="00FC215C" w14:paraId="73AB3EA6" w14:textId="77777777" w:rsidTr="00FC215C">
        <w:trPr>
          <w:trHeight w:val="279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EC0C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C21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73F6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95A518D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C21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5600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</w:tr>
      <w:tr w:rsidR="00FC215C" w:rsidRPr="00FC215C" w14:paraId="62504C95" w14:textId="77777777" w:rsidTr="00FC215C">
        <w:trPr>
          <w:trHeight w:val="279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61CA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C21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430C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9C3F3D6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C21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0F5D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</w:tr>
      <w:tr w:rsidR="00FC215C" w:rsidRPr="00FC215C" w14:paraId="5FFF4033" w14:textId="77777777" w:rsidTr="00FC215C">
        <w:trPr>
          <w:trHeight w:val="279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DC40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C21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6135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77A25EB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C21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5EEC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</w:tr>
      <w:tr w:rsidR="00FC215C" w:rsidRPr="00FC215C" w14:paraId="55D116C5" w14:textId="77777777" w:rsidTr="00FC215C">
        <w:trPr>
          <w:trHeight w:val="279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D4C5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C21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6728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E9317FD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C21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1010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</w:tr>
      <w:tr w:rsidR="00FC215C" w:rsidRPr="00FC215C" w14:paraId="3FDDCA98" w14:textId="77777777" w:rsidTr="00FC215C">
        <w:trPr>
          <w:trHeight w:val="279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5F0E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C21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6D9B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B73C520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C21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332B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</w:tr>
      <w:tr w:rsidR="00FC215C" w:rsidRPr="00FC215C" w14:paraId="34890312" w14:textId="77777777" w:rsidTr="00FC215C">
        <w:trPr>
          <w:trHeight w:val="279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F81E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C21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7</w:t>
            </w:r>
          </w:p>
        </w:tc>
        <w:tc>
          <w:tcPr>
            <w:tcW w:w="13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7B00" w14:textId="3CCF9EA1" w:rsidR="00FC215C" w:rsidRPr="00FC215C" w:rsidRDefault="00FC215C" w:rsidP="00FC21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C215C"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0B4D04" wp14:editId="058E3D3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25400</wp:posOffset>
                      </wp:positionV>
                      <wp:extent cx="476250" cy="508000"/>
                      <wp:effectExtent l="0" t="19050" r="38100" b="44450"/>
                      <wp:wrapNone/>
                      <wp:docPr id="2" name="Pil: höger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D41A7D-0C5C-AF28-54CA-0259B19D53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0" cy="4508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E9355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l: höger 1" o:spid="_x0000_s1026" type="#_x0000_t13" style="position:absolute;margin-left:4.5pt;margin-top:2pt;width:37.5pt;height: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" adj="10800" fillcolor="#156082 [3204]" strokecolor="#030e13 [484]" strokeweight="1pt"/>
                  </w:pict>
                </mc:Fallback>
              </mc:AlternateConten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6E3A29E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C21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454A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</w:tr>
      <w:tr w:rsidR="00FC215C" w:rsidRPr="00FC215C" w14:paraId="59651D97" w14:textId="77777777" w:rsidTr="00FC215C">
        <w:trPr>
          <w:trHeight w:val="279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A58E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C21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8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6EE28" w14:textId="77777777" w:rsidR="00FC215C" w:rsidRPr="00FC215C" w:rsidRDefault="00FC215C" w:rsidP="00FC21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90B6FDD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C21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4A61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</w:tr>
      <w:tr w:rsidR="00FC215C" w:rsidRPr="00FC215C" w14:paraId="7BEBDCD3" w14:textId="77777777" w:rsidTr="00FC215C">
        <w:trPr>
          <w:trHeight w:val="279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0618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C21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9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F9133" w14:textId="77777777" w:rsidR="00FC215C" w:rsidRPr="00FC215C" w:rsidRDefault="00FC215C" w:rsidP="00FC21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1A22" w14:textId="77777777" w:rsidR="00FC215C" w:rsidRPr="00FC215C" w:rsidRDefault="00FC215C" w:rsidP="00FC21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C21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B-slutspel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6491" w14:textId="77777777" w:rsidR="00FC215C" w:rsidRPr="00FC215C" w:rsidRDefault="00FC215C" w:rsidP="00FC21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</w:tr>
      <w:tr w:rsidR="00FC215C" w:rsidRPr="00FC215C" w14:paraId="4B830235" w14:textId="77777777" w:rsidTr="00FC215C">
        <w:trPr>
          <w:trHeight w:val="279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75CD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C21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09B9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C0C649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C21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D4AF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</w:tr>
      <w:tr w:rsidR="00FC215C" w:rsidRPr="00FC215C" w14:paraId="32775766" w14:textId="77777777" w:rsidTr="00FC215C">
        <w:trPr>
          <w:trHeight w:val="279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93C7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C21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220C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08D770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C21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BC8D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</w:tr>
      <w:tr w:rsidR="00FC215C" w:rsidRPr="00FC215C" w14:paraId="31ED786C" w14:textId="77777777" w:rsidTr="00FC215C">
        <w:trPr>
          <w:trHeight w:val="279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A64B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C21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549A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326B1E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C21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2933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</w:tr>
      <w:tr w:rsidR="00FC215C" w:rsidRPr="00FC215C" w14:paraId="27CA3F85" w14:textId="77777777" w:rsidTr="00FC215C">
        <w:trPr>
          <w:trHeight w:val="279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9A7A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C21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32F4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AFA590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C21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66DF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</w:tr>
      <w:tr w:rsidR="00FC215C" w:rsidRPr="00FC215C" w14:paraId="7B9F52F6" w14:textId="77777777" w:rsidTr="00FC215C">
        <w:trPr>
          <w:trHeight w:val="279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A83C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C21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D43F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A0558B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C21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9B7A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</w:tr>
      <w:tr w:rsidR="00FC215C" w:rsidRPr="00FC215C" w14:paraId="4440D0DE" w14:textId="77777777" w:rsidTr="00FC215C">
        <w:trPr>
          <w:trHeight w:val="279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97B0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C21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F934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5E178E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C21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905B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</w:tr>
      <w:tr w:rsidR="00FC215C" w:rsidRPr="00FC215C" w14:paraId="4B5547D9" w14:textId="77777777" w:rsidTr="00FC215C">
        <w:trPr>
          <w:trHeight w:val="279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BE60" w14:textId="77777777" w:rsidR="00FC215C" w:rsidRPr="00FC215C" w:rsidRDefault="00FC215C" w:rsidP="00FC2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27A9" w14:textId="77777777" w:rsidR="00FC215C" w:rsidRPr="00FC215C" w:rsidRDefault="00FC215C" w:rsidP="00FC2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E386D7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C21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B71A" w14:textId="77777777" w:rsidR="00FC215C" w:rsidRPr="00FC215C" w:rsidRDefault="00FC215C" w:rsidP="00FC21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</w:tr>
    </w:tbl>
    <w:p w14:paraId="10B0D55E" w14:textId="77777777" w:rsidR="00FC215C" w:rsidRDefault="00FC215C" w:rsidP="00AA5E94">
      <w:pPr>
        <w:rPr>
          <w:rFonts w:ascii="Sofia Pro" w:hAnsi="Sofia Pro"/>
        </w:rPr>
      </w:pPr>
    </w:p>
    <w:p w14:paraId="00389487" w14:textId="41293160" w:rsidR="00FC215C" w:rsidRDefault="00FC215C" w:rsidP="00AA5E94">
      <w:pPr>
        <w:rPr>
          <w:rFonts w:ascii="Sofia Pro" w:hAnsi="Sofia Pro"/>
        </w:rPr>
      </w:pPr>
      <w:r>
        <w:rPr>
          <w:rFonts w:ascii="Sofia Pro" w:hAnsi="Sofia Pro"/>
        </w:rPr>
        <w:t>Totalt spelas Bandyallsvenskan Herr med 22 omgångar (1 omgång mindre för B-slutspelet).</w:t>
      </w:r>
    </w:p>
    <w:p w14:paraId="21DDF31E" w14:textId="1E4293D1" w:rsidR="00FC215C" w:rsidRDefault="0073287E" w:rsidP="00AA5E94">
      <w:pPr>
        <w:rPr>
          <w:rFonts w:ascii="Sofia Pro" w:hAnsi="Sofia Pro"/>
        </w:rPr>
      </w:pPr>
      <w:r>
        <w:rPr>
          <w:rFonts w:ascii="Sofia Pro" w:hAnsi="Sofia Pro"/>
        </w:rPr>
        <w:t xml:space="preserve">Antal matcher i serien blir för lag i A-slutspel totalt 21 matcher, och lag i B-slutspel 20 matcher. </w:t>
      </w:r>
    </w:p>
    <w:p w14:paraId="1B606D9A" w14:textId="650A28B2" w:rsidR="0073287E" w:rsidRDefault="0073287E" w:rsidP="00AA5E94">
      <w:pPr>
        <w:rPr>
          <w:rFonts w:ascii="Sofia Pro" w:hAnsi="Sofia Pro"/>
        </w:rPr>
      </w:pPr>
      <w:r>
        <w:rPr>
          <w:rFonts w:ascii="Sofia Pro" w:hAnsi="Sofia Pro"/>
        </w:rPr>
        <w:t>Antal matcher i serien är för den raka enkelserien 105 matcher:</w:t>
      </w:r>
    </w:p>
    <w:p w14:paraId="05B87BD2" w14:textId="0DD338C5" w:rsidR="0073287E" w:rsidRDefault="0073287E" w:rsidP="00AA5E94">
      <w:pPr>
        <w:rPr>
          <w:rFonts w:ascii="Sofia Pro" w:hAnsi="Sofia Pro"/>
        </w:rPr>
      </w:pPr>
      <w:r>
        <w:rPr>
          <w:rFonts w:ascii="Sofia Pro" w:hAnsi="Sofia Pro"/>
        </w:rPr>
        <w:tab/>
        <w:t xml:space="preserve">A-slutspel= 28 matcher </w:t>
      </w:r>
    </w:p>
    <w:p w14:paraId="5473FD5A" w14:textId="28D2C8CB" w:rsidR="0073287E" w:rsidRDefault="0073287E" w:rsidP="00AA5E94">
      <w:pPr>
        <w:rPr>
          <w:rFonts w:ascii="Sofia Pro" w:hAnsi="Sofia Pro"/>
        </w:rPr>
      </w:pPr>
      <w:r>
        <w:rPr>
          <w:rFonts w:ascii="Sofia Pro" w:hAnsi="Sofia Pro"/>
        </w:rPr>
        <w:tab/>
        <w:t>B-slutspel= 21 matcher</w:t>
      </w:r>
    </w:p>
    <w:p w14:paraId="4843708B" w14:textId="512EA298" w:rsidR="0073287E" w:rsidRDefault="0073287E" w:rsidP="00AA5E94">
      <w:pPr>
        <w:rPr>
          <w:rFonts w:ascii="Sofia Pro" w:hAnsi="Sofia Pro"/>
        </w:rPr>
      </w:pPr>
      <w:r>
        <w:rPr>
          <w:rFonts w:ascii="Sofia Pro" w:hAnsi="Sofia Pro"/>
        </w:rPr>
        <w:t xml:space="preserve">Totalt för hela serien spelas 154 matcher. </w:t>
      </w:r>
    </w:p>
    <w:p w14:paraId="4AB33965" w14:textId="77777777" w:rsidR="0073287E" w:rsidRDefault="0073287E" w:rsidP="00AA5E94">
      <w:pPr>
        <w:rPr>
          <w:rFonts w:ascii="Sofia Pro" w:hAnsi="Sofia Pro"/>
        </w:rPr>
      </w:pPr>
    </w:p>
    <w:p w14:paraId="2A3F5683" w14:textId="34895BA4" w:rsidR="006C3DA4" w:rsidRDefault="006C3DA4" w:rsidP="00AA5E94">
      <w:pPr>
        <w:rPr>
          <w:rFonts w:ascii="Sofia Pro" w:hAnsi="Sofia Pro"/>
        </w:rPr>
      </w:pPr>
      <w:r w:rsidRPr="006C3DA4">
        <w:rPr>
          <w:rFonts w:ascii="Sofia Pro" w:hAnsi="Sofia Pro"/>
          <w:highlight w:val="yellow"/>
        </w:rPr>
        <w:t>Omgångar och datum:</w:t>
      </w:r>
      <w:r>
        <w:rPr>
          <w:rFonts w:ascii="Sofia Pro" w:hAnsi="Sofia Pro"/>
        </w:rPr>
        <w:t xml:space="preserve"> </w:t>
      </w:r>
    </w:p>
    <w:p w14:paraId="398622A3" w14:textId="2D3DA0DC" w:rsidR="006C3DA4" w:rsidRDefault="006C3DA4" w:rsidP="00AA5E94">
      <w:pPr>
        <w:rPr>
          <w:rFonts w:ascii="Sofia Pro" w:hAnsi="Sofia Pro"/>
        </w:rPr>
      </w:pPr>
      <w:r>
        <w:rPr>
          <w:rFonts w:ascii="Sofia Pro" w:hAnsi="Sofia Pro"/>
        </w:rPr>
        <w:lastRenderedPageBreak/>
        <w:t xml:space="preserve">En av omgångarna i B-slutspelet (omg 17 eller 19) stryks då de endast ska spela 6 omgångar. Lagen får själva bestämma vilken av omgångarna som ska strykas. </w:t>
      </w:r>
    </w:p>
    <w:p w14:paraId="0D6F2E97" w14:textId="62AF6387" w:rsidR="006C3DA4" w:rsidRDefault="006C3DA4" w:rsidP="00AA5E94">
      <w:pPr>
        <w:rPr>
          <w:rFonts w:ascii="Sofia Pro" w:hAnsi="Sofia Pro"/>
        </w:rPr>
      </w:pPr>
      <w:r>
        <w:rPr>
          <w:rFonts w:ascii="Sofia Pro" w:hAnsi="Sofia Pro"/>
        </w:rPr>
        <w:t xml:space="preserve">Under slutspelen (A och B) ska matcherna i första hand spelas på </w:t>
      </w:r>
      <w:r w:rsidR="00191546">
        <w:rPr>
          <w:rFonts w:ascii="Sofia Pro" w:hAnsi="Sofia Pro"/>
        </w:rPr>
        <w:t>l</w:t>
      </w:r>
      <w:r>
        <w:rPr>
          <w:rFonts w:ascii="Sofia Pro" w:hAnsi="Sofia Pro"/>
        </w:rPr>
        <w:t xml:space="preserve">ördagar, detta för att lagen redan nu kan </w:t>
      </w:r>
      <w:r w:rsidR="009E13AA">
        <w:rPr>
          <w:rFonts w:ascii="Sofia Pro" w:hAnsi="Sofia Pro"/>
        </w:rPr>
        <w:t>planera och för</w:t>
      </w:r>
      <w:r>
        <w:rPr>
          <w:rFonts w:ascii="Sofia Pro" w:hAnsi="Sofia Pro"/>
        </w:rPr>
        <w:t>boka hallar</w:t>
      </w:r>
      <w:r w:rsidR="009E13AA">
        <w:rPr>
          <w:rFonts w:ascii="Sofia Pro" w:hAnsi="Sofia Pro"/>
        </w:rPr>
        <w:t xml:space="preserve"> och arenor. </w:t>
      </w:r>
    </w:p>
    <w:p w14:paraId="02D410A1" w14:textId="356CC6E8" w:rsidR="009E13AA" w:rsidRDefault="009E13AA" w:rsidP="00AA5E94">
      <w:pPr>
        <w:rPr>
          <w:rFonts w:ascii="Sofia Pro" w:hAnsi="Sofia Pro"/>
        </w:rPr>
      </w:pPr>
      <w:r>
        <w:rPr>
          <w:rFonts w:ascii="Sofia Pro" w:hAnsi="Sofia Pro"/>
        </w:rPr>
        <w:t xml:space="preserve">Överblick över spelomgångarna: </w:t>
      </w:r>
    </w:p>
    <w:p w14:paraId="08084BB2" w14:textId="62BF13DD" w:rsidR="009E13AA" w:rsidRDefault="00CC2E52" w:rsidP="00AA5E94">
      <w:pPr>
        <w:rPr>
          <w:rFonts w:ascii="Sofia Pro" w:hAnsi="Sofia Pro"/>
        </w:rPr>
      </w:pPr>
      <w:r>
        <w:rPr>
          <w:rFonts w:eastAsia="Times New Roman"/>
          <w:noProof/>
          <w:color w:val="000000"/>
        </w:rPr>
        <w:drawing>
          <wp:inline distT="0" distB="0" distL="0" distR="0" wp14:anchorId="23E2AD59" wp14:editId="1EDF6DF5">
            <wp:extent cx="5760720" cy="3971925"/>
            <wp:effectExtent l="0" t="0" r="0" b="9525"/>
            <wp:docPr id="547382347" name="Bildobjekt 11" descr="En bild som visar text, skärmbild, nummer, Parallel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382347" name="Bildobjekt 11" descr="En bild som visar text, skärmbild, nummer, Parallel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84D19" w14:textId="77777777" w:rsidR="009E13AA" w:rsidRDefault="009E13AA" w:rsidP="00AA5E94">
      <w:pPr>
        <w:rPr>
          <w:rFonts w:ascii="Sofia Pro" w:hAnsi="Sofia Pro"/>
        </w:rPr>
      </w:pPr>
    </w:p>
    <w:p w14:paraId="1CD0A570" w14:textId="37F9139B" w:rsidR="0073287E" w:rsidRDefault="0073287E" w:rsidP="00AA5E94">
      <w:pPr>
        <w:rPr>
          <w:rFonts w:ascii="Sofia Pro" w:hAnsi="Sofia Pro"/>
        </w:rPr>
      </w:pPr>
      <w:r w:rsidRPr="006C3DA4">
        <w:rPr>
          <w:rFonts w:ascii="Sofia Pro" w:hAnsi="Sofia Pro"/>
          <w:highlight w:val="yellow"/>
        </w:rPr>
        <w:t>Spelregler:</w:t>
      </w:r>
      <w:r>
        <w:rPr>
          <w:rFonts w:ascii="Sofia Pro" w:hAnsi="Sofia Pro"/>
        </w:rPr>
        <w:t xml:space="preserve"> </w:t>
      </w:r>
    </w:p>
    <w:p w14:paraId="497DE069" w14:textId="619CB7FF" w:rsidR="0073287E" w:rsidRDefault="0073287E" w:rsidP="0073287E">
      <w:pPr>
        <w:pStyle w:val="Liststycke"/>
        <w:numPr>
          <w:ilvl w:val="0"/>
          <w:numId w:val="3"/>
        </w:numPr>
        <w:rPr>
          <w:rFonts w:ascii="Sofia Pro" w:hAnsi="Sofia Pro"/>
        </w:rPr>
      </w:pPr>
      <w:r>
        <w:rPr>
          <w:rFonts w:ascii="Sofia Pro" w:hAnsi="Sofia Pro"/>
        </w:rPr>
        <w:t>Till slutspelen (både A och B) tar lagen med sig poängen från den raka enkelserien (omg 1 – 15)</w:t>
      </w:r>
    </w:p>
    <w:p w14:paraId="75A205E8" w14:textId="1D035074" w:rsidR="0073287E" w:rsidRDefault="0073287E" w:rsidP="0073287E">
      <w:pPr>
        <w:pStyle w:val="Liststycke"/>
        <w:numPr>
          <w:ilvl w:val="0"/>
          <w:numId w:val="3"/>
        </w:numPr>
        <w:rPr>
          <w:rFonts w:ascii="Sofia Pro" w:hAnsi="Sofia Pro"/>
        </w:rPr>
      </w:pPr>
      <w:r>
        <w:rPr>
          <w:rFonts w:ascii="Sofia Pro" w:hAnsi="Sofia Pro"/>
        </w:rPr>
        <w:t xml:space="preserve">De lag som placerar sig </w:t>
      </w:r>
      <w:r w:rsidR="00EF207E">
        <w:rPr>
          <w:rFonts w:ascii="Sofia Pro" w:hAnsi="Sofia Pro"/>
        </w:rPr>
        <w:t>på platserna 1 – 4 i den raka enkelserien ska få 4 hemmamatcher i A-slutspelet. Övriga lag får 3 hemmamatcher.</w:t>
      </w:r>
    </w:p>
    <w:p w14:paraId="5521F859" w14:textId="77FF1CA8" w:rsidR="00EF207E" w:rsidRDefault="00EF207E" w:rsidP="0073287E">
      <w:pPr>
        <w:pStyle w:val="Liststycke"/>
        <w:numPr>
          <w:ilvl w:val="0"/>
          <w:numId w:val="3"/>
        </w:numPr>
        <w:rPr>
          <w:rFonts w:ascii="Sofia Pro" w:hAnsi="Sofia Pro"/>
        </w:rPr>
      </w:pPr>
      <w:r>
        <w:rPr>
          <w:rFonts w:ascii="Sofia Pro" w:hAnsi="Sofia Pro"/>
        </w:rPr>
        <w:t xml:space="preserve">De lag som spelat borta mot Kalix Bandy i grundserien ska i möjligaste mån EJ behöva göra detta i A/B-slutspel. </w:t>
      </w:r>
    </w:p>
    <w:p w14:paraId="12F1E346" w14:textId="2C47750F" w:rsidR="00EF207E" w:rsidRDefault="00EF207E" w:rsidP="0073287E">
      <w:pPr>
        <w:pStyle w:val="Liststycke"/>
        <w:numPr>
          <w:ilvl w:val="0"/>
          <w:numId w:val="3"/>
        </w:numPr>
        <w:rPr>
          <w:rFonts w:ascii="Sofia Pro" w:hAnsi="Sofia Pro"/>
        </w:rPr>
      </w:pPr>
      <w:r>
        <w:rPr>
          <w:rFonts w:ascii="Sofia Pro" w:hAnsi="Sofia Pro"/>
        </w:rPr>
        <w:t xml:space="preserve">De lag som man spelat mot på hemmaplan i grundserierna ska man i möjligaste mån möta på bortaplan i A/B-slutspel. </w:t>
      </w:r>
    </w:p>
    <w:p w14:paraId="7D8F3D02" w14:textId="309D3FF3" w:rsidR="00EF207E" w:rsidRDefault="00EF207E" w:rsidP="0073287E">
      <w:pPr>
        <w:pStyle w:val="Liststycke"/>
        <w:numPr>
          <w:ilvl w:val="0"/>
          <w:numId w:val="3"/>
        </w:numPr>
        <w:rPr>
          <w:rFonts w:ascii="Sofia Pro" w:hAnsi="Sofia Pro"/>
        </w:rPr>
      </w:pPr>
      <w:r>
        <w:rPr>
          <w:rFonts w:ascii="Sofia Pro" w:hAnsi="Sofia Pro"/>
        </w:rPr>
        <w:t xml:space="preserve">De lag man spelat mot på bortaplan i grundserierna ska man i möjligaste mån möta på hemmaplan i A/B-slutspel. </w:t>
      </w:r>
    </w:p>
    <w:p w14:paraId="69DB0DA8" w14:textId="77777777" w:rsidR="009E13AA" w:rsidRPr="009E13AA" w:rsidRDefault="009E13AA" w:rsidP="009E13AA">
      <w:pPr>
        <w:rPr>
          <w:rFonts w:ascii="Sofia Pro" w:hAnsi="Sofia Pro"/>
        </w:rPr>
      </w:pPr>
    </w:p>
    <w:p w14:paraId="107E5645" w14:textId="455071F0" w:rsidR="00EF207E" w:rsidRDefault="00EF207E" w:rsidP="00EF207E">
      <w:pPr>
        <w:rPr>
          <w:rFonts w:ascii="Sofia Pro" w:hAnsi="Sofia Pro"/>
        </w:rPr>
      </w:pPr>
      <w:r w:rsidRPr="006C3DA4">
        <w:rPr>
          <w:rFonts w:ascii="Sofia Pro" w:hAnsi="Sofia Pro"/>
          <w:highlight w:val="yellow"/>
        </w:rPr>
        <w:t xml:space="preserve">Kval </w:t>
      </w:r>
      <w:r w:rsidR="00EA6398" w:rsidRPr="006C3DA4">
        <w:rPr>
          <w:rFonts w:ascii="Sofia Pro" w:hAnsi="Sofia Pro"/>
          <w:highlight w:val="yellow"/>
        </w:rPr>
        <w:t>E</w:t>
      </w:r>
      <w:r w:rsidRPr="006C3DA4">
        <w:rPr>
          <w:rFonts w:ascii="Sofia Pro" w:hAnsi="Sofia Pro"/>
          <w:highlight w:val="yellow"/>
        </w:rPr>
        <w:t>litserien</w:t>
      </w:r>
      <w:r w:rsidR="00EA6398" w:rsidRPr="006C3DA4">
        <w:rPr>
          <w:rFonts w:ascii="Sofia Pro" w:hAnsi="Sofia Pro"/>
          <w:highlight w:val="yellow"/>
        </w:rPr>
        <w:t>/Bandyallsvenskan</w:t>
      </w:r>
      <w:r w:rsidRPr="006C3DA4">
        <w:rPr>
          <w:rFonts w:ascii="Sofia Pro" w:hAnsi="Sofia Pro"/>
          <w:highlight w:val="yellow"/>
        </w:rPr>
        <w:t>:</w:t>
      </w:r>
      <w:r>
        <w:rPr>
          <w:rFonts w:ascii="Sofia Pro" w:hAnsi="Sofia Pro"/>
        </w:rPr>
        <w:t xml:space="preserve"> </w:t>
      </w:r>
    </w:p>
    <w:p w14:paraId="1867CA36" w14:textId="10837A27" w:rsidR="00EF207E" w:rsidRDefault="00EA6398" w:rsidP="00EF207E">
      <w:pPr>
        <w:rPr>
          <w:rFonts w:ascii="Sofia Pro" w:hAnsi="Sofia Pro"/>
        </w:rPr>
      </w:pPr>
      <w:r w:rsidRPr="00EA6398">
        <w:rPr>
          <w:rFonts w:ascii="Sofia Pro" w:hAnsi="Sofia Pro"/>
        </w:rPr>
        <w:lastRenderedPageBreak/>
        <w:t>Lag 1 i A-slutspel går direkt upp</w:t>
      </w:r>
      <w:r>
        <w:rPr>
          <w:rFonts w:ascii="Sofia Pro" w:hAnsi="Sofia Pro"/>
        </w:rPr>
        <w:t xml:space="preserve"> i Elitserien (direktkvalificering)</w:t>
      </w:r>
    </w:p>
    <w:p w14:paraId="3FC5763D" w14:textId="366EA379" w:rsidR="00EA6398" w:rsidRDefault="00EA6398" w:rsidP="00EF207E">
      <w:pPr>
        <w:rPr>
          <w:rFonts w:ascii="Sofia Pro" w:hAnsi="Sofia Pro"/>
        </w:rPr>
      </w:pPr>
      <w:r w:rsidRPr="00EA6398">
        <w:rPr>
          <w:rFonts w:ascii="Sofia Pro" w:hAnsi="Sofia Pro"/>
        </w:rPr>
        <w:t>Lag 2–3 i A-slutspel går till</w:t>
      </w:r>
      <w:r>
        <w:rPr>
          <w:rFonts w:ascii="Sofia Pro" w:hAnsi="Sofia Pro"/>
        </w:rPr>
        <w:t xml:space="preserve"> Elitserie-kval som spelas mot lag 12 – 13 i Elitserien Herr. </w:t>
      </w:r>
    </w:p>
    <w:p w14:paraId="140F2E60" w14:textId="5B92932D" w:rsidR="00EA6398" w:rsidRDefault="00EA6398" w:rsidP="00EF207E">
      <w:pPr>
        <w:rPr>
          <w:rFonts w:ascii="Sofia Pro" w:hAnsi="Sofia Pro"/>
        </w:rPr>
      </w:pPr>
      <w:r w:rsidRPr="006C3DA4">
        <w:rPr>
          <w:rFonts w:ascii="Sofia Pro" w:hAnsi="Sofia Pro"/>
          <w:highlight w:val="yellow"/>
        </w:rPr>
        <w:t>Kval Bandyallsvenskan/Division 1:</w:t>
      </w:r>
    </w:p>
    <w:p w14:paraId="748B7392" w14:textId="339F638E" w:rsidR="006C3DA4" w:rsidRDefault="006C3DA4" w:rsidP="00EF207E">
      <w:pPr>
        <w:rPr>
          <w:rFonts w:ascii="Sofia Pro" w:hAnsi="Sofia Pro"/>
        </w:rPr>
      </w:pPr>
      <w:r>
        <w:rPr>
          <w:rFonts w:ascii="Sofia Pro" w:hAnsi="Sofia Pro"/>
        </w:rPr>
        <w:t xml:space="preserve">Enligt serieöversynen har följande beslut tagits: </w:t>
      </w:r>
    </w:p>
    <w:p w14:paraId="44B3596A" w14:textId="42633F98" w:rsidR="00F5604B" w:rsidRDefault="00EA6398" w:rsidP="00EF207E">
      <w:pPr>
        <w:rPr>
          <w:rFonts w:ascii="Sofia Pro" w:hAnsi="Sofia Pro"/>
        </w:rPr>
      </w:pPr>
      <w:r w:rsidRPr="00EA6398">
        <w:rPr>
          <w:rFonts w:ascii="Sofia Pro" w:hAnsi="Sofia Pro"/>
        </w:rPr>
        <w:t xml:space="preserve">Lag 15 (sist i B-slutspel) </w:t>
      </w:r>
      <w:r w:rsidR="00F5604B">
        <w:rPr>
          <w:rFonts w:ascii="Sofia Pro" w:hAnsi="Sofia Pro"/>
        </w:rPr>
        <w:t xml:space="preserve">är direktnedflyttade i division 1. </w:t>
      </w:r>
    </w:p>
    <w:p w14:paraId="09E41385" w14:textId="77777777" w:rsidR="006C3DA4" w:rsidRDefault="00F5604B" w:rsidP="00EF207E">
      <w:pPr>
        <w:rPr>
          <w:rFonts w:ascii="Sofia Pro" w:hAnsi="Sofia Pro"/>
        </w:rPr>
      </w:pPr>
      <w:r>
        <w:rPr>
          <w:rFonts w:ascii="Sofia Pro" w:hAnsi="Sofia Pro"/>
        </w:rPr>
        <w:t xml:space="preserve">Lag 12, 13 och 14 går till negativt kval tillsammans med lag 1 och 2 i de </w:t>
      </w:r>
      <w:r w:rsidR="006C3DA4">
        <w:rPr>
          <w:rFonts w:ascii="Sofia Pro" w:hAnsi="Sofia Pro"/>
        </w:rPr>
        <w:t>tre</w:t>
      </w:r>
      <w:r>
        <w:rPr>
          <w:rFonts w:ascii="Sofia Pro" w:hAnsi="Sofia Pro"/>
        </w:rPr>
        <w:t xml:space="preserve"> Division 1 serierna</w:t>
      </w:r>
      <w:r w:rsidR="006C3DA4">
        <w:rPr>
          <w:rFonts w:ascii="Sofia Pro" w:hAnsi="Sofia Pro"/>
        </w:rPr>
        <w:t xml:space="preserve">. Kvalet spelas </w:t>
      </w:r>
      <w:r>
        <w:rPr>
          <w:rFonts w:ascii="Sofia Pro" w:hAnsi="Sofia Pro"/>
        </w:rPr>
        <w:t>i 3 geografiska kvalgrupper med 3 lag i varje grupp.</w:t>
      </w:r>
      <w:r w:rsidR="006C3DA4">
        <w:rPr>
          <w:rFonts w:ascii="Sofia Pro" w:hAnsi="Sofia Pro"/>
        </w:rPr>
        <w:t xml:space="preserve"> Kvalet spelas som en dubbelserie, 4 matcher per lag. </w:t>
      </w:r>
    </w:p>
    <w:p w14:paraId="06F66422" w14:textId="5E554FD2" w:rsidR="006C3DA4" w:rsidRDefault="006C3DA4" w:rsidP="00EF207E">
      <w:pPr>
        <w:rPr>
          <w:rFonts w:ascii="Sofia Pro" w:hAnsi="Sofia Pro"/>
        </w:rPr>
      </w:pPr>
      <w:r>
        <w:rPr>
          <w:rFonts w:ascii="Sofia Pro" w:hAnsi="Sofia Pro"/>
        </w:rPr>
        <w:t xml:space="preserve">Placerat lag 1 i varje grupp spelar i Bandyallsvenskan 2025/2026. </w:t>
      </w:r>
    </w:p>
    <w:tbl>
      <w:tblPr>
        <w:tblW w:w="45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1"/>
        <w:gridCol w:w="1459"/>
        <w:gridCol w:w="1520"/>
      </w:tblGrid>
      <w:tr w:rsidR="006C3DA4" w:rsidRPr="006C3DA4" w14:paraId="2F3CEC3D" w14:textId="77777777" w:rsidTr="005F5052">
        <w:trPr>
          <w:trHeight w:val="322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4695" w14:textId="77777777" w:rsidR="006C3DA4" w:rsidRPr="006C3DA4" w:rsidRDefault="006C3DA4" w:rsidP="006C3D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6C3D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Syd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8FFA" w14:textId="77777777" w:rsidR="006C3DA4" w:rsidRPr="006C3DA4" w:rsidRDefault="006C3DA4" w:rsidP="006C3D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6C3D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Mellan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5F75" w14:textId="77777777" w:rsidR="006C3DA4" w:rsidRPr="006C3DA4" w:rsidRDefault="006C3DA4" w:rsidP="006C3D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6C3D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Nord</w:t>
            </w:r>
          </w:p>
        </w:tc>
      </w:tr>
      <w:tr w:rsidR="006C3DA4" w:rsidRPr="006C3DA4" w14:paraId="2A1F597E" w14:textId="77777777" w:rsidTr="005F5052">
        <w:trPr>
          <w:trHeight w:val="322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A6BE" w14:textId="77777777" w:rsidR="006C3DA4" w:rsidRPr="006C3DA4" w:rsidRDefault="006C3DA4" w:rsidP="006C3D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6C3D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BA - lag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A4E8" w14:textId="7CA35E78" w:rsidR="006C3DA4" w:rsidRPr="006C3DA4" w:rsidRDefault="006C3DA4" w:rsidP="006C3D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6C3D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BA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–</w:t>
            </w:r>
            <w:r w:rsidRPr="006C3D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lag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48FA" w14:textId="77777777" w:rsidR="006C3DA4" w:rsidRPr="006C3DA4" w:rsidRDefault="006C3DA4" w:rsidP="006C3D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6C3D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BA - lag</w:t>
            </w:r>
          </w:p>
        </w:tc>
      </w:tr>
      <w:tr w:rsidR="006C3DA4" w:rsidRPr="006C3DA4" w14:paraId="29D3D62C" w14:textId="77777777" w:rsidTr="005F5052">
        <w:trPr>
          <w:trHeight w:val="322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F2DF" w14:textId="6D06CAB1" w:rsidR="006C3DA4" w:rsidRPr="006C3DA4" w:rsidRDefault="006C3DA4" w:rsidP="006C3D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proofErr w:type="spellStart"/>
            <w:r w:rsidRPr="006C3D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Div</w:t>
            </w:r>
            <w:proofErr w:type="spellEnd"/>
            <w:r w:rsidRPr="006C3D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1 Väst</w:t>
            </w:r>
            <w:r w:rsidR="005F505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#1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FC0D" w14:textId="175B1707" w:rsidR="006C3DA4" w:rsidRPr="006C3DA4" w:rsidRDefault="006C3DA4" w:rsidP="006C3D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proofErr w:type="spellStart"/>
            <w:r w:rsidRPr="006C3D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Div</w:t>
            </w:r>
            <w:proofErr w:type="spellEnd"/>
            <w:r w:rsidRPr="006C3D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1 Ost</w:t>
            </w:r>
            <w:r w:rsidR="005F505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#1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4A8D" w14:textId="31A861A9" w:rsidR="006C3DA4" w:rsidRPr="006C3DA4" w:rsidRDefault="006C3DA4" w:rsidP="006C3D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proofErr w:type="spellStart"/>
            <w:r w:rsidRPr="006C3D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Div</w:t>
            </w:r>
            <w:proofErr w:type="spellEnd"/>
            <w:r w:rsidRPr="006C3D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1 Nord</w:t>
            </w:r>
            <w:r w:rsidR="005F505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#1</w:t>
            </w:r>
          </w:p>
        </w:tc>
      </w:tr>
      <w:tr w:rsidR="006C3DA4" w:rsidRPr="006C3DA4" w14:paraId="4C6FD2D0" w14:textId="77777777" w:rsidTr="005F5052">
        <w:trPr>
          <w:trHeight w:val="322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0C62" w14:textId="298E31C9" w:rsidR="006C3DA4" w:rsidRPr="006C3DA4" w:rsidRDefault="006C3DA4" w:rsidP="006C3D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proofErr w:type="spellStart"/>
            <w:r w:rsidRPr="006C3D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Div</w:t>
            </w:r>
            <w:proofErr w:type="spellEnd"/>
            <w:r w:rsidRPr="006C3D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</w:t>
            </w:r>
            <w:r w:rsidR="005F505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</w:t>
            </w:r>
            <w:r w:rsidRPr="006C3D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Väst</w:t>
            </w:r>
            <w:r w:rsidR="005F505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#2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E07F" w14:textId="3E936089" w:rsidR="006C3DA4" w:rsidRPr="006C3DA4" w:rsidRDefault="006C3DA4" w:rsidP="006C3DA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proofErr w:type="spellStart"/>
            <w:r w:rsidRPr="006C3D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Div</w:t>
            </w:r>
            <w:proofErr w:type="spellEnd"/>
            <w:r w:rsidRPr="006C3D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1 Ost</w:t>
            </w:r>
            <w:r w:rsidR="005F505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#2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3A41" w14:textId="5096A164" w:rsidR="006C3DA4" w:rsidRPr="006C3DA4" w:rsidRDefault="006C3DA4" w:rsidP="006C3D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proofErr w:type="spellStart"/>
            <w:r w:rsidRPr="006C3D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Div</w:t>
            </w:r>
            <w:proofErr w:type="spellEnd"/>
            <w:r w:rsidRPr="006C3D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1 Nord</w:t>
            </w:r>
            <w:r w:rsidR="005F505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#2</w:t>
            </w:r>
          </w:p>
        </w:tc>
      </w:tr>
    </w:tbl>
    <w:p w14:paraId="2131D6C9" w14:textId="10098E1A" w:rsidR="006C3DA4" w:rsidRDefault="00F5604B" w:rsidP="00EF207E">
      <w:pPr>
        <w:rPr>
          <w:rFonts w:ascii="Sofia Pro" w:hAnsi="Sofia Pro"/>
        </w:rPr>
      </w:pPr>
      <w:r>
        <w:rPr>
          <w:rFonts w:ascii="Sofia Pro" w:hAnsi="Sofia Pro"/>
        </w:rPr>
        <w:t xml:space="preserve"> </w:t>
      </w:r>
    </w:p>
    <w:p w14:paraId="660C2EF7" w14:textId="36C2AC48" w:rsidR="00F5604B" w:rsidRDefault="009E13AA" w:rsidP="00EF207E">
      <w:pPr>
        <w:rPr>
          <w:rFonts w:ascii="Sofia Pro" w:hAnsi="Sofia Pro"/>
        </w:rPr>
      </w:pPr>
      <w:r w:rsidRPr="009E13AA">
        <w:rPr>
          <w:rFonts w:ascii="Sofia Pro" w:hAnsi="Sofia Pro"/>
          <w:highlight w:val="yellow"/>
        </w:rPr>
        <w:t>Total tabell:</w:t>
      </w:r>
      <w:r>
        <w:rPr>
          <w:rFonts w:ascii="Sofia Pro" w:hAnsi="Sofia Pro"/>
        </w:rPr>
        <w:t xml:space="preserve"> </w:t>
      </w:r>
    </w:p>
    <w:p w14:paraId="78A31D2E" w14:textId="786B2A79" w:rsidR="009E13AA" w:rsidRPr="00F5604B" w:rsidRDefault="005F5052" w:rsidP="00EF207E">
      <w:pPr>
        <w:rPr>
          <w:rFonts w:ascii="Sofia Pro" w:hAnsi="Sofia Pro"/>
        </w:rPr>
      </w:pPr>
      <w:r w:rsidRPr="005F5052">
        <w:rPr>
          <w:noProof/>
        </w:rPr>
        <w:drawing>
          <wp:inline distT="0" distB="0" distL="0" distR="0" wp14:anchorId="3CE67499" wp14:editId="0493C500">
            <wp:extent cx="4064000" cy="3485444"/>
            <wp:effectExtent l="0" t="0" r="0" b="1270"/>
            <wp:docPr id="19500227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765" cy="349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13AA" w:rsidRPr="00F56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fia Pro">
    <w:panose1 w:val="00000500000000000000"/>
    <w:charset w:val="00"/>
    <w:family w:val="auto"/>
    <w:notTrueType/>
    <w:pitch w:val="variable"/>
    <w:sig w:usb0="A000002F" w:usb1="5000004B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73E0E"/>
    <w:multiLevelType w:val="hybridMultilevel"/>
    <w:tmpl w:val="A588FEF6"/>
    <w:lvl w:ilvl="0" w:tplc="B89EF97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3775B"/>
    <w:multiLevelType w:val="hybridMultilevel"/>
    <w:tmpl w:val="516642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A709F"/>
    <w:multiLevelType w:val="hybridMultilevel"/>
    <w:tmpl w:val="5308D35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456188">
    <w:abstractNumId w:val="2"/>
  </w:num>
  <w:num w:numId="2" w16cid:durableId="799568655">
    <w:abstractNumId w:val="0"/>
  </w:num>
  <w:num w:numId="3" w16cid:durableId="1877113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E94"/>
    <w:rsid w:val="00191546"/>
    <w:rsid w:val="00277315"/>
    <w:rsid w:val="002D0D60"/>
    <w:rsid w:val="005A34FF"/>
    <w:rsid w:val="005F5052"/>
    <w:rsid w:val="006C3DA4"/>
    <w:rsid w:val="0073287E"/>
    <w:rsid w:val="0089343E"/>
    <w:rsid w:val="009E13AA"/>
    <w:rsid w:val="00AA5E94"/>
    <w:rsid w:val="00CA401A"/>
    <w:rsid w:val="00CC2E52"/>
    <w:rsid w:val="00DD3B25"/>
    <w:rsid w:val="00EA6398"/>
    <w:rsid w:val="00EB6BE1"/>
    <w:rsid w:val="00EF207E"/>
    <w:rsid w:val="00F5604B"/>
    <w:rsid w:val="00FC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E110"/>
  <w15:chartTrackingRefBased/>
  <w15:docId w15:val="{E9AB8685-A69C-4F5C-889C-54B3337B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A5E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A5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A5E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A5E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A5E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A5E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A5E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A5E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A5E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A5E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A5E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A5E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A5E9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A5E9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A5E9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A5E9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A5E9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A5E9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A5E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A5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A5E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A5E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A5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A5E9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A5E9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A5E9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A5E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A5E9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A5E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emf"/><Relationship Id="rId4" Type="http://schemas.openxmlformats.org/officeDocument/2006/relationships/numbering" Target="numbering.xml"/><Relationship Id="rId9" Type="http://schemas.openxmlformats.org/officeDocument/2006/relationships/image" Target="cid:4992b353-e94d-4a55-8db4-d84c22cfbb5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3d74ce-4431-4326-a4ea-f48088bc84d5">
      <Terms xmlns="http://schemas.microsoft.com/office/infopath/2007/PartnerControls"/>
    </lcf76f155ced4ddcb4097134ff3c332f>
    <TaxCatchAll xmlns="7b8bcedf-0520-4160-a6b0-b9316fef4e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F63A1C8D88F249B6C58A81D8298067" ma:contentTypeVersion="18" ma:contentTypeDescription="Skapa ett nytt dokument." ma:contentTypeScope="" ma:versionID="5e13bcb9fbe8630712b8ca5f878c468d">
  <xsd:schema xmlns:xsd="http://www.w3.org/2001/XMLSchema" xmlns:xs="http://www.w3.org/2001/XMLSchema" xmlns:p="http://schemas.microsoft.com/office/2006/metadata/properties" xmlns:ns2="733d74ce-4431-4326-a4ea-f48088bc84d5" xmlns:ns3="7b8bcedf-0520-4160-a6b0-b9316fef4ea0" targetNamespace="http://schemas.microsoft.com/office/2006/metadata/properties" ma:root="true" ma:fieldsID="566d8f05e4ad184d7186ce1bdfcf7263" ns2:_="" ns3:_="">
    <xsd:import namespace="733d74ce-4431-4326-a4ea-f48088bc84d5"/>
    <xsd:import namespace="7b8bcedf-0520-4160-a6b0-b9316fef4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74ce-4431-4326-a4ea-f48088bc8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bcedf-0520-4160-a6b0-b9316fef4e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e607cee-6b84-432e-a2ee-3af487cc59d4}" ma:internalName="TaxCatchAll" ma:showField="CatchAllData" ma:web="7b8bcedf-0520-4160-a6b0-b9316fef4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2F486F-AA1A-40DD-AF20-449149004E58}">
  <ds:schemaRefs>
    <ds:schemaRef ds:uri="http://schemas.microsoft.com/office/2006/metadata/properties"/>
    <ds:schemaRef ds:uri="http://schemas.microsoft.com/office/infopath/2007/PartnerControls"/>
    <ds:schemaRef ds:uri="733d74ce-4431-4326-a4ea-f48088bc84d5"/>
    <ds:schemaRef ds:uri="7b8bcedf-0520-4160-a6b0-b9316fef4ea0"/>
  </ds:schemaRefs>
</ds:datastoreItem>
</file>

<file path=customXml/itemProps2.xml><?xml version="1.0" encoding="utf-8"?>
<ds:datastoreItem xmlns:ds="http://schemas.openxmlformats.org/officeDocument/2006/customXml" ds:itemID="{754B5799-DE21-4330-8B2B-42FF26F45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d74ce-4431-4326-a4ea-f48088bc84d5"/>
    <ds:schemaRef ds:uri="7b8bcedf-0520-4160-a6b0-b9316fef4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497F4E-E221-4BFA-8652-3559AB5A1A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Bäverhag (Bandy)</dc:creator>
  <cp:keywords/>
  <dc:description/>
  <cp:lastModifiedBy>Hilda Doktare</cp:lastModifiedBy>
  <cp:revision>2</cp:revision>
  <dcterms:created xsi:type="dcterms:W3CDTF">2024-08-20T13:48:00Z</dcterms:created>
  <dcterms:modified xsi:type="dcterms:W3CDTF">2024-08-20T13:48:00Z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0x0101009BF63A1C8D88F249B6C58A81D8298067</vt:lpwstr>
  </property>
  <property fmtid="{D5CDD505-2E9C-101B-9397-08002B2CF9AE}" pid="3" name="MediaServiceImageTags">
    <vt:lpwstr/>
  </property>
</Properties>
</file>